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8" w:type="dxa"/>
        <w:tblLook w:val="01E0" w:firstRow="1" w:lastRow="1" w:firstColumn="1" w:lastColumn="1" w:noHBand="0" w:noVBand="0"/>
      </w:tblPr>
      <w:tblGrid>
        <w:gridCol w:w="3912"/>
        <w:gridCol w:w="5976"/>
      </w:tblGrid>
      <w:tr w:rsidR="00180419" w:rsidRPr="00180419" w:rsidTr="00975842">
        <w:trPr>
          <w:trHeight w:val="1985"/>
        </w:trPr>
        <w:tc>
          <w:tcPr>
            <w:tcW w:w="3912" w:type="dxa"/>
          </w:tcPr>
          <w:p w:rsidR="00180419" w:rsidRPr="00180419" w:rsidRDefault="00180419" w:rsidP="00180419">
            <w:pPr>
              <w:spacing w:after="240" w:line="200" w:lineRule="atLeast"/>
              <w:jc w:val="both"/>
              <w:rPr>
                <w:rFonts w:ascii="Times New Roman" w:eastAsia="Calibri" w:hAnsi="Times New Roman" w:cs="Times New Roman"/>
                <w:b/>
                <w:i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5976" w:type="dxa"/>
          </w:tcPr>
          <w:p w:rsidR="00180419" w:rsidRPr="00180419" w:rsidRDefault="00180419" w:rsidP="00180419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  <w:t>УТВЕРЖДЕНА</w:t>
            </w:r>
          </w:p>
          <w:p w:rsidR="00180419" w:rsidRPr="00180419" w:rsidRDefault="00180419" w:rsidP="00180419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</w:pPr>
          </w:p>
          <w:p w:rsidR="00180419" w:rsidRPr="00180419" w:rsidRDefault="00180419" w:rsidP="00180419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180419" w:rsidRPr="00180419" w:rsidRDefault="00180419" w:rsidP="00180419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  <w:t xml:space="preserve">Михайловского муниципального района </w:t>
            </w:r>
          </w:p>
          <w:p w:rsidR="00180419" w:rsidRPr="00180419" w:rsidRDefault="00180419" w:rsidP="00180419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5"/>
                <w:sz w:val="28"/>
                <w:szCs w:val="28"/>
                <w:lang w:eastAsia="ru-RU"/>
              </w:rPr>
              <w:t>от 29.12.2018 № 1327-па</w:t>
            </w:r>
          </w:p>
          <w:p w:rsidR="00180419" w:rsidRPr="00180419" w:rsidRDefault="00180419" w:rsidP="00180419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spacing w:val="5"/>
                <w:sz w:val="28"/>
                <w:szCs w:val="28"/>
                <w:lang w:eastAsia="ru-RU"/>
              </w:rPr>
            </w:pPr>
          </w:p>
          <w:p w:rsidR="00180419" w:rsidRPr="00180419" w:rsidRDefault="00180419" w:rsidP="00180419">
            <w:pPr>
              <w:spacing w:after="240" w:line="200" w:lineRule="atLeast"/>
              <w:jc w:val="both"/>
              <w:rPr>
                <w:rFonts w:ascii="Times New Roman" w:eastAsia="Calibri" w:hAnsi="Times New Roman" w:cs="Times New Roman"/>
                <w:b/>
                <w:i/>
                <w:spacing w:val="5"/>
                <w:sz w:val="28"/>
                <w:szCs w:val="28"/>
                <w:lang w:eastAsia="ru-RU"/>
              </w:rPr>
            </w:pPr>
          </w:p>
        </w:tc>
      </w:tr>
    </w:tbl>
    <w:p w:rsidR="00180419" w:rsidRPr="00180419" w:rsidRDefault="00180419" w:rsidP="0018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180419" w:rsidRPr="00180419" w:rsidRDefault="00180419" w:rsidP="0018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КУЛЬТУРЫ МИХАЙЛОВСКОГО </w:t>
      </w:r>
    </w:p>
    <w:p w:rsidR="00180419" w:rsidRPr="00180419" w:rsidRDefault="00180419" w:rsidP="0018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180419" w:rsidRPr="00180419" w:rsidRDefault="00180419" w:rsidP="00180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2019 – 2021 гг.»</w:t>
      </w:r>
    </w:p>
    <w:p w:rsidR="00180419" w:rsidRPr="00180419" w:rsidRDefault="00180419" w:rsidP="0018041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0419" w:rsidRPr="00180419" w:rsidRDefault="00180419" w:rsidP="001804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</w:t>
      </w:r>
    </w:p>
    <w:p w:rsidR="00180419" w:rsidRPr="00180419" w:rsidRDefault="00180419" w:rsidP="00180419">
      <w:pPr>
        <w:keepNext/>
        <w:keepLines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pacing w:val="-5"/>
          <w:kern w:val="32"/>
          <w:sz w:val="28"/>
          <w:szCs w:val="28"/>
          <w:lang w:eastAsia="ru-RU"/>
        </w:rPr>
      </w:pPr>
      <w:r w:rsidRPr="00180419">
        <w:rPr>
          <w:rFonts w:ascii="Times New Roman" w:eastAsia="Calibri" w:hAnsi="Times New Roman" w:cs="Times New Roman"/>
          <w:b/>
          <w:spacing w:val="-5"/>
          <w:kern w:val="32"/>
          <w:sz w:val="28"/>
          <w:szCs w:val="28"/>
          <w:lang w:eastAsia="ru-RU"/>
        </w:rPr>
        <w:t xml:space="preserve">муниципальной программы «Развитие культуры </w:t>
      </w:r>
    </w:p>
    <w:p w:rsidR="00180419" w:rsidRPr="00180419" w:rsidRDefault="00180419" w:rsidP="00180419">
      <w:pPr>
        <w:keepNext/>
        <w:keepLines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pacing w:val="-5"/>
          <w:kern w:val="32"/>
          <w:sz w:val="28"/>
          <w:szCs w:val="28"/>
          <w:lang w:eastAsia="ru-RU"/>
        </w:rPr>
      </w:pPr>
      <w:r w:rsidRPr="00180419">
        <w:rPr>
          <w:rFonts w:ascii="Times New Roman" w:eastAsia="Calibri" w:hAnsi="Times New Roman" w:cs="Times New Roman"/>
          <w:b/>
          <w:spacing w:val="-5"/>
          <w:kern w:val="32"/>
          <w:sz w:val="28"/>
          <w:szCs w:val="28"/>
          <w:lang w:eastAsia="ru-RU"/>
        </w:rPr>
        <w:t>Михайловского муниципального района на 2019 - 2021 гг.»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2"/>
        <w:gridCol w:w="6572"/>
      </w:tblGrid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Михайловского муниципального района на 2019 - 2021 гг.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- муниципальная программа) 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Федеральный Закон № 131-ФЗ от 06.10.2003 г. «Об общих принципах организации местного самоуправления в РФ»;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Закон Российской Федерации от 09.10.1992 г. № 3612-1 «Основы законодательства Российской Федерации о культуре»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(главный координатор Программы)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в лице управления культуры и внутренней политики </w:t>
            </w:r>
          </w:p>
        </w:tc>
      </w:tr>
      <w:tr w:rsidR="00180419" w:rsidRPr="00180419" w:rsidTr="00975842">
        <w:trPr>
          <w:trHeight w:val="62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180419" w:rsidRPr="00180419" w:rsidRDefault="00180419" w:rsidP="0018041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межпоселенческое учреждение культуры Михайловского муниципального района «Методическое культурно-информационное объединение»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дальнейшего развития культуры на территории </w:t>
            </w:r>
            <w:r w:rsidRPr="00180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1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сохранения национально-культурных традиций для формирования духовно-нравственных ориентиров граждан</w:t>
            </w:r>
            <w:r w:rsidRPr="00180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Михайловского муниципального района</w:t>
            </w:r>
            <w:r w:rsidRPr="001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равной доступности культурных благ, </w:t>
            </w: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информационных ресурсов и пользования  услугами учреждений культуры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граждан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Михайловского муниципального района;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Создание материально-технического обеспечения сохранения и развития культурного потенциала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Михайловского муниципального </w:t>
            </w: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района;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Развитие творческих способностей детей и подростков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Михайловского муниципального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.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Расширение предложений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 и доступных культурно-досуговых услуг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культурных благ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населению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Михайловского муниципального района;</w:t>
            </w:r>
          </w:p>
          <w:p w:rsidR="00180419" w:rsidRPr="00180419" w:rsidRDefault="00180419" w:rsidP="001804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дальнейшего развития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творческих способностей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Михайловского муниципального района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местного художественного творчества, популяризация творческих коллективов района;</w:t>
            </w:r>
          </w:p>
          <w:p w:rsidR="00180419" w:rsidRPr="00180419" w:rsidRDefault="00180419" w:rsidP="001804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национального культурного наследия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Михайловского муниципального района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80419" w:rsidRPr="00180419" w:rsidRDefault="00180419" w:rsidP="001804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популяризация объектов культурного наследия и памятников, расположенных на территории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Михайловского муниципального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района;</w:t>
            </w:r>
          </w:p>
          <w:p w:rsidR="00180419" w:rsidRPr="00180419" w:rsidRDefault="00180419" w:rsidP="001804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массового отдыха жителей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Михайловского муниципального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района;</w:t>
            </w:r>
          </w:p>
          <w:p w:rsidR="00180419" w:rsidRPr="00180419" w:rsidRDefault="00180419" w:rsidP="001804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Создание условий для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дальнейшего</w:t>
            </w: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 развития творческих способностей детей и подростков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Михайловского муниципального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;</w:t>
            </w:r>
          </w:p>
          <w:p w:rsidR="00180419" w:rsidRPr="00180419" w:rsidRDefault="00180419" w:rsidP="001804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детских творческих коллективов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Михайловского муниципального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180419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 xml:space="preserve"> посредством у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частия в районных, краевых, региональных и международных конкурсах, фестивалях, культурных программах.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Целевые индикаторы и показатели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266" w:history="1">
              <w:r w:rsidRPr="001804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Pr="001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целевых индикаторов </w:t>
            </w:r>
            <w:r w:rsidRPr="0018041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 показателей</w:t>
            </w:r>
            <w:r w:rsidRPr="001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приведен в приложениях № 1, № 2, № 3 к муниципальной программе.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реализуется в один этап 2019-2021 годы.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1. «Развитие культуры в Михайловском муниципальном районе на 2019-2021 гг.»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2. «Сохранение и развитие учреждений культуры в Михайловском муниципальном районе на 2019-2021 гг.»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3. «Юные таланты Михайловского муниципального района на 2019-2021 гг.»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основных мероприятий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468" w:history="1">
              <w:r w:rsidRPr="001804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Pr="0018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мероприятий приведен в приложениях № 1, № 2, № 3 к муниципальной программе и включает в себя комплекс мероприятий, направленных на решение задач для достижения поставленных целей.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с разбивкой по годам и видам источников (тыс. руб.)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Финансовые затраты на реализацию программы: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Всего: 139 588, 09  тыс. руб.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местного бюджета: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Всего: 103 150,2 тыс. руб.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г. – 46 835,2 тыс. руб.; 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2020 г. – 30 810,41 тыс.  руб.;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2021 г. – 25 504,59 тыс. руб.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 краевого бюджета: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Всего: 295,35 тыс. руб.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2019 г. – 146,1 тыс. руб.;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2020 г. – 149,25 тыс. руб.;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 г. – 0,00 тыс. руб. 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из средств федерального бюджета: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Всего: 33 748,70 тыс. руб.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2019 г. – 33 748,70 тыс. руб.;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2020 г. – 0,00 тыс. руб.;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г. – 0,00 тыс. руб. 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реализации Программы объемы финансирования под-лежат корректировке, с учётом утверждённых на предстоящий финансовый год.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Pr="0018041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мероприятий Программы к концу 2021 года позволит: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Создать благоприятные условия для увеличения количества жителей Михайловского муниципального района, пользующихся услугами культурно-досуговых учреждений, разнообразить формы и методы культурно-досуговой деятельности;</w:t>
            </w:r>
          </w:p>
          <w:p w:rsidR="00180419" w:rsidRPr="00180419" w:rsidRDefault="00180419" w:rsidP="001804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2. Разнообразить и увеличить количество услуг, оказанных учреждениями культуры, в т.ч. муниципальными библиотеками и музеем;</w:t>
            </w:r>
          </w:p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Увеличить количество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Михайловского муниципального района участвующих в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районных, краевых, региональных и международных конкурсах и фестивалях;</w:t>
            </w:r>
          </w:p>
          <w:p w:rsidR="00180419" w:rsidRPr="00180419" w:rsidRDefault="00180419" w:rsidP="001804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Увеличить количество мероприятий для массового отдыха жителей </w:t>
            </w:r>
            <w:r w:rsidRPr="001804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Михайловского муниципального </w:t>
            </w:r>
            <w:r w:rsidRPr="00180419">
              <w:rPr>
                <w:rFonts w:ascii="Times New Roman" w:eastAsia="Calibri" w:hAnsi="Times New Roman" w:cs="Times New Roman"/>
                <w:sz w:val="24"/>
                <w:szCs w:val="24"/>
              </w:rPr>
              <w:t>района.</w:t>
            </w:r>
          </w:p>
        </w:tc>
      </w:tr>
      <w:tr w:rsidR="00180419" w:rsidRPr="00180419" w:rsidTr="0097584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организации контроля за реализацией Программы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Текущее управление и контроль над реализацией Программы осуществляет администрация Михайловского муниципального района в лице заместителя главы администрации, курирующего вопросы развития культуры Михайловского муниципального района.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 организует ведение отчетности по реализации программных мероприятий.</w:t>
            </w:r>
          </w:p>
          <w:p w:rsidR="00180419" w:rsidRPr="00180419" w:rsidRDefault="00180419" w:rsidP="001804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4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 до 15 числа месяца, следующего за окончанием отчетного квартала,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Программы.</w:t>
            </w:r>
          </w:p>
        </w:tc>
      </w:tr>
    </w:tbl>
    <w:p w:rsidR="00180419" w:rsidRPr="00180419" w:rsidRDefault="00180419" w:rsidP="0018041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180419" w:rsidRPr="0018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19"/>
    <w:rsid w:val="00026C0C"/>
    <w:rsid w:val="00180419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F71AD-CF06-410A-B094-D5FB84E3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2020-11-23T00:57:00Z</dcterms:created>
  <dcterms:modified xsi:type="dcterms:W3CDTF">2020-11-23T00:57:00Z</dcterms:modified>
</cp:coreProperties>
</file>